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7"/>
        <w:gridCol w:w="1832"/>
      </w:tblGrid>
      <w:tr w:rsidR="00D92B0E" w:rsidRPr="00D92B0E" w:rsidTr="008E2032">
        <w:trPr>
          <w:jc w:val="center"/>
        </w:trPr>
        <w:tc>
          <w:tcPr>
            <w:tcW w:w="4500" w:type="pct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E8F3FF"/>
            <w:tcMar>
              <w:top w:w="400" w:type="dxa"/>
              <w:left w:w="400" w:type="dxa"/>
              <w:bottom w:w="400" w:type="dxa"/>
              <w:right w:w="400" w:type="dxa"/>
            </w:tcMar>
            <w:hideMark/>
          </w:tcPr>
          <w:p w:rsidR="00D92B0E" w:rsidRPr="00D92B0E" w:rsidRDefault="00560649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віці</w:t>
            </w:r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закладаються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виховуються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особистості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людини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Сі</w:t>
            </w:r>
            <w:proofErr w:type="gram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м'я</w:t>
            </w:r>
            <w:proofErr w:type="spellEnd"/>
            <w:proofErr w:type="gram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створити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сприятливі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оптимального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отримання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знань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людський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опанування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санітарно-гігієнічних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навичок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повинна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поступово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вчитися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творцем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досконалості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тіла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Міцне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запорукою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особистісних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аспектах. На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цій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особливості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наголошує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народна</w:t>
            </w:r>
            <w:proofErr w:type="gram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мудрість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«У </w:t>
            </w:r>
            <w:proofErr w:type="gram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здоровому</w:t>
            </w:r>
            <w:proofErr w:type="gram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здоровий дух», —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стверджували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античні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часи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«Нема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щастя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— гласить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українське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прислів'я</w:t>
            </w:r>
            <w:proofErr w:type="spellEnd"/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Фізичне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дошкільного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віку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морфологічного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функціонального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вдосконалення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зміцнення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навичок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шість-сім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всебічного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Система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широкі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ізноманітні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можливості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забезпечення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реалізації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таких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дошкільників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зміцнення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забезпечення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гармонійного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умінь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навичок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спритності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витривалості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гнучкості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ідвищення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розумової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працездатності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загартування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прищеплення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культурно-гігієнічних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навичок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уявлень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здоровий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спосіб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потреби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спортом.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віці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особливо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імким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огляду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своєчасним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методично правильно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організованим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головною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духовного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морального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період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дитинства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закладається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фундамент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життєво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необхідні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навички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вміння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розвиваються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важливі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ідчить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правильного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яке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сприяти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оздоровленню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повноцінному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Фізичний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морфологічних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функціональних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основою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біологічні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зумовлені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спадковими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генетичними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факторами,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умовами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зовнішнього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Показниками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є:</w:t>
            </w:r>
            <w:proofErr w:type="gramEnd"/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антропометричні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біометричні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зрі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життєва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ємкість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легень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об'єм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грудної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клітки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ходьби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бігу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стрибків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метання</w:t>
            </w:r>
            <w:proofErr w:type="spellEnd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лазіння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івень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швидкості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спритності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витривалості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гнучкості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івень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постави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вигинів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хребта,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відстані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між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кутами лопаток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не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тотожні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ріст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збільшення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розмірів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окремих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частин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диференціювання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тканин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росте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розвивається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нерівномірно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періоди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сповільнення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темпі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інтенсивніше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відбуваються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диференціювання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тканин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формоутворення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періоди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інтенсивного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сповільнюються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Однак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взаємопов'язані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неперервні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ідовність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мірою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вікові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Протягом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переважають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над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процесами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диференціювання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Особливо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важливим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період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новонародженості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2—2,5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місяці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коли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пристосовується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позаутробних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умов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існування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встановлюються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легеневе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дихання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постійний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кровообіг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самостійне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травлення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життєво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того,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наскільки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швидко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відбудеться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адаптації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залежить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ступінь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фізіологічної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повноцінності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наступні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періоди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Протягом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довжина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збільшується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24,3—25,4 см,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маса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на 6950—7300 г,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протягом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другого року вона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виростає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10—15 см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2,5—3 кг.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стабілізуються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щорічно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збільшується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1,5—2 кг,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зрі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на 4—5 см.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іод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раннього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дитинства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швидко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розвиваються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можливості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координація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зростає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м'язова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сила.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Диференціювання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центральної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периферичної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нервових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зумовлює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емоцій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віці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знижуються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відбувається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інтенсивний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спритності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Параметри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незмінними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За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останні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20—30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простежується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явище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акселерації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прискореного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збільшення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антропометричних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новонароджених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тепер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100—133 г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більша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до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ідліткового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15—20 см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вищими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ніж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однолітки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тому.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6-річних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збільшилася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останні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500 г,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зрі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на 1,5 см,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однорічних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1,5—2 кг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5 см. На думку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вчених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спричинене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різними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факторами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зовнішнього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впливом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сонячної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радіації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електромагнітних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коливань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урбанізацією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харчування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Іноді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акселерацію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пояснюють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генетичного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коду людей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унаслідок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шлюбних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зв'язків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між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представниками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цілісною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біосоціальною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системою,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існує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єдності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навколишнім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середовищем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регулюється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нервовою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системою.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постійно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взаємодіють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чинники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спадковості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визначаючи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За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вченням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російських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фізіологів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Івана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Сеченова (1829—1905)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Івана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Павлова (1849—1936),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зовнішнє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вроджених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регулює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функціональні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можливості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Взаємодія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чинників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спадковості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обумовлює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будови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тіла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вищої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нервової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здібностей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існувати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успішно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функціонувати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тоді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коли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перебуває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івновазі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навколишнім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середовищем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впливом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доводиться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змінювати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фізіологічні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тобто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виявляти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реактивність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Реактивність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—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здатність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змінювати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фізіологічні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впливом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зовнішнього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повсякденному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реактивність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виявляє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себе через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реакції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протидіють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шкідливим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впливам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навколишньої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дійсності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допомагають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якнайкраще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пристосуватися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зовнішнього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середовища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приходить у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іт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певними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вродженими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задатками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можливостями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повноцінний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психічний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потребує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перших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спрямованого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єдності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психічних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проявів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Інтенсивний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ріст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властива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висока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реактивність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вимагають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професійних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умінь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старань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Висока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пластичність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нервової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змогу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систематично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впливати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вроджені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задатки,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створювати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пов'язаний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режимом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біологічною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задоволена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Відомий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французький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XVII ст.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Тіссо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стверджував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дією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замінити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однак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лікувальні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іту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спроможні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замінити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». В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віці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одним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стимулів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вдосконалення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можливостей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фізіологічних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Попри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швидкий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іст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дошкільного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перебувають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стадії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слабшими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менша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вимагає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постійної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уваги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своєчасного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кісткової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опорно-рухового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апарату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постави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правильного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нервової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серцево-судинної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дихання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Уміло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організована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педагогом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передумовою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удосконалення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функцій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усіх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адже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стверджувала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російський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ієніст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педагог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Лідія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Чулицька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(1870—1938),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фундаментом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Отже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сприяє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повноцінному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ідвищенню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функціональних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адаптаційних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можливостей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пов'язане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виховними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аспектами,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оскільки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зауважував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Сухомлинський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турбота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просто комплексом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санітарно-гігієнічних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передусім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турботою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гармонійну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повноту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Стан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здоров'я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передумовою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адже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повноцінний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забезпечує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високу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працездатність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сприяє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аналізаторів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активізує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роботу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прискорює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допомагає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формуванню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розумових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вправляється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ізнанні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навколишнього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розвиваються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просторові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уявлення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розширюється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кругозір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культурою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спортом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загартовують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волю,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активізують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емоційну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сферу.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Правильна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організація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дітей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сприяє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пробудженню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них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взагалі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конкретних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вправ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ідбувається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життєвої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потреби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бути сильною,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сміливою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спритною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Засвоюючи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ієни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набуває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навичок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організація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фізкультурних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занять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яскравим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інвентарем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іграшками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відповідному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одязі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розвиває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естетичні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почуття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На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фізкультурних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ранкової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гімнастики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дисциплінованість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виробляється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прагнення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наполегливість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Успішна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рухова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колективі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однолітків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позитивна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оцінка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зусиль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дорослими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самоаналіз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вправ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співучасті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рухливих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іграх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усе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сприяє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емоційно-почуттєвої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сфери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92B0E" w:rsidRPr="00D92B0E" w:rsidRDefault="00D92B0E" w:rsidP="00D92B0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Здорова</w:t>
            </w:r>
            <w:proofErr w:type="gram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розвинена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вірить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бадьора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життєрадісна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повноцінніше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опановує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принципи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шляхетної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взаємодії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однолітками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дорослими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дбає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гармонійність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буття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уважна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людей.</w:t>
            </w:r>
          </w:p>
        </w:tc>
        <w:tc>
          <w:tcPr>
            <w:tcW w:w="213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3F3F3"/>
            <w:hideMark/>
          </w:tcPr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fldChar w:fldCharType="begin"/>
            </w:r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instrText xml:space="preserve"> HYPERLINK "https://www.marketgid.com/ghits/58697757/i/4611/0/pp/1/1?h=eFq8UZT1dI3aAr9velSpxyL6Fhr2_5s7bA8inlaYSls-6KxOkE2CvcD59TMJQzyn&amp;rid=135d40d0-ebe1-11e8-a2d3-0cc47acef4ca&amp;tt=Organic" \t "_blank" </w:instrText>
            </w: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F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href="https://www.marketgid.com/ghits/58697757/i/4611/0/pp/1/1?h=eFq8UZT1dI3aAr9velSpxyL6Fhr2_5s7bA8inlaYSls-6KxOkE2CvcD59TMJQzyn&amp;rid=135d40d0-ebe1-11e8-a2d3-0cc47acef4ca&amp;tt=Organic" target="&quot;_blank&quot;" style="width:90.4pt;height:90.4pt" o:button="t"/>
              </w:pict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end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" w:tgtFrame="_blank" w:history="1">
              <w:proofErr w:type="gramStart"/>
              <w:r w:rsidR="00D92B0E" w:rsidRPr="00D92B0E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ru-RU"/>
                </w:rPr>
                <w:t>Самые</w:t>
              </w:r>
              <w:proofErr w:type="gramEnd"/>
              <w:r w:rsidR="00D92B0E" w:rsidRPr="00D92B0E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ru-RU"/>
                </w:rPr>
                <w:t xml:space="preserve"> красивые и качественные бюстгальтера от 47 </w:t>
              </w:r>
              <w:proofErr w:type="spellStart"/>
              <w:r w:rsidR="00D92B0E" w:rsidRPr="00D92B0E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ru-RU"/>
                </w:rPr>
                <w:t>грн</w:t>
              </w:r>
              <w:proofErr w:type="spellEnd"/>
            </w:hyperlink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begin"/>
            </w:r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instrText xml:space="preserve"> HYPERLINK "https://www.marketgid.com/ghits/58682276/i/4611/0/pp/2/1?h=eFq8UZT1dI3aAr9velSpxwdtgUnZLsbkK5ujhB4SQIx6j-nNOLW3y_hF9w3bhQ7D&amp;rid=135d40d0-ebe1-11e8-a2d3-0cc47acef4ca&amp;tt=Organic" \t "_blank" </w:instrText>
            </w: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F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pict>
                <v:shape id="_x0000_i1026" type="#_x0000_t75" alt="" href="https://www.marketgid.com/ghits/58682276/i/4611/0/pp/2/1?h=eFq8UZT1dI3aAr9velSpxwdtgUnZLsbkK5ujhB4SQIx6j-nNOLW3y_hF9w3bhQ7D&amp;rid=135d40d0-ebe1-11e8-a2d3-0cc47acef4ca&amp;tt=Organic" target="&quot;_blank&quot;" style="width:90.4pt;height:90.4pt" o:button="t"/>
              </w:pict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end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" w:tgtFrame="_blank" w:history="1">
              <w:r w:rsidR="00D92B0E" w:rsidRPr="00D92B0E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ru-RU"/>
                </w:rPr>
                <w:t>Жирный живот стухнет за сутки! Всего стакан этого...</w:t>
              </w:r>
            </w:hyperlink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begin"/>
            </w:r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instrText xml:space="preserve"> HYPERLINK "https://www.marketgid.com/ghits/58734212/i/4611/0/pp/3/1?h=eFq8UZT1dI3aAr9velSpx5xASIRudBCLXu1T2Q2cjKwi8ujrgeNovBu4G3qQksaq&amp;rid=135d40d0-ebe1-11e8-a2d3-0cc47acef4ca&amp;tt=Organic" \t "_blank" </w:instrText>
            </w: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F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pict>
                <v:shape id="_x0000_i1027" type="#_x0000_t75" alt="" href="https://www.marketgid.com/ghits/58734212/i/4611/0/pp/3/1?h=eFq8UZT1dI3aAr9velSpx5xASIRudBCLXu1T2Q2cjKwi8ujrgeNovBu4G3qQksaq&amp;rid=135d40d0-ebe1-11e8-a2d3-0cc47acef4ca&amp;tt=Organic" target="&quot;_blank&quot;" style="width:90.4pt;height:90.4pt" o:button="t"/>
              </w:pict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end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tgtFrame="_blank" w:history="1">
              <w:r w:rsidR="00D92B0E" w:rsidRPr="00D92B0E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ru-RU"/>
                </w:rPr>
                <w:t>300 бесплатных цифровых каналов и всего лишь одна хитрость</w:t>
              </w:r>
            </w:hyperlink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begin"/>
            </w:r>
            <w:r w:rsidR="00D92B0E"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instrText xml:space="preserve"> HYPERLINK "https://www.marketgid.com/ghits/58673765/i/4611/0/pp/4/1?h=eFq8UZT1dI3aAr9velSpxzc9p3d3-T5oOduJeHVvK8PCSy8iGrhLmFOplrqEQaM0&amp;rid=135d40d0-ebe1-11e8-a2d3-0cc47acef4ca&amp;tt=Organic" \t "_blank" </w:instrText>
            </w: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F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pict>
                <v:shape id="_x0000_i1028" type="#_x0000_t75" alt="" href="https://www.marketgid.com/ghits/58673765/i/4611/0/pp/4/1?h=eFq8UZT1dI3aAr9velSpxzc9p3d3-T5oOduJeHVvK8PCSy8iGrhLmFOplrqEQaM0&amp;rid=135d40d0-ebe1-11e8-a2d3-0cc47acef4ca&amp;tt=Organic" target="&quot;_blank&quot;" style="width:90.4pt;height:90.4pt" o:button="t"/>
              </w:pict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2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fldChar w:fldCharType="end"/>
            </w:r>
          </w:p>
          <w:p w:rsidR="00D92B0E" w:rsidRPr="00D92B0E" w:rsidRDefault="00264AFC" w:rsidP="00D92B0E">
            <w:pPr>
              <w:spacing w:line="21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tgtFrame="_blank" w:history="1">
              <w:r w:rsidR="00D92B0E" w:rsidRPr="00D92B0E">
                <w:rPr>
                  <w:rFonts w:ascii="Arial" w:eastAsia="Times New Roman" w:hAnsi="Arial" w:cs="Arial"/>
                  <w:b/>
                  <w:bCs/>
                  <w:color w:val="333333"/>
                  <w:sz w:val="15"/>
                  <w:lang w:eastAsia="ru-RU"/>
                </w:rPr>
                <w:t>Три знака Зодиака обречены на богатство в 2019</w:t>
              </w:r>
            </w:hyperlink>
          </w:p>
        </w:tc>
      </w:tr>
    </w:tbl>
    <w:p w:rsidR="00D92B0E" w:rsidRPr="00D92B0E" w:rsidRDefault="00264AFC" w:rsidP="00D92B0E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264AFC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29" type="#_x0000_t75" alt="bigmir)net TOP 100" href="http://www.bigmir.net/" target="&quot;_blank&quot;" style="width:66.15pt;height:23.45pt" o:button="t"/>
          </w:pict>
        </w:r>
      </w:hyperlink>
    </w:p>
    <w:p w:rsidR="006D6E11" w:rsidRDefault="006D6E11"/>
    <w:sectPr w:rsidR="006D6E11" w:rsidSect="008E2032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B0E"/>
    <w:rsid w:val="000228FF"/>
    <w:rsid w:val="001577C0"/>
    <w:rsid w:val="00264AFC"/>
    <w:rsid w:val="005034DD"/>
    <w:rsid w:val="005344B6"/>
    <w:rsid w:val="00560649"/>
    <w:rsid w:val="0058674A"/>
    <w:rsid w:val="006D6E11"/>
    <w:rsid w:val="008E2032"/>
    <w:rsid w:val="00983275"/>
    <w:rsid w:val="00A53479"/>
    <w:rsid w:val="00A54E2D"/>
    <w:rsid w:val="00B136B7"/>
    <w:rsid w:val="00C14329"/>
    <w:rsid w:val="00D92B0E"/>
    <w:rsid w:val="00D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B0E"/>
    <w:rPr>
      <w:i/>
      <w:iCs/>
    </w:rPr>
  </w:style>
  <w:style w:type="character" w:styleId="a5">
    <w:name w:val="Hyperlink"/>
    <w:basedOn w:val="a0"/>
    <w:uiPriority w:val="99"/>
    <w:semiHidden/>
    <w:unhideWhenUsed/>
    <w:rsid w:val="00D92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2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49701717">
                          <w:marLeft w:val="11"/>
                          <w:marRight w:val="11"/>
                          <w:marTop w:val="11"/>
                          <w:marBottom w:val="11"/>
                          <w:divBdr>
                            <w:top w:val="single" w:sz="4" w:space="7" w:color="DDDDDD"/>
                            <w:left w:val="single" w:sz="4" w:space="1" w:color="DDDDDD"/>
                            <w:bottom w:val="single" w:sz="4" w:space="7" w:color="DDDDDD"/>
                            <w:right w:val="single" w:sz="4" w:space="1" w:color="DDDDDD"/>
                          </w:divBdr>
                          <w:divsChild>
                            <w:div w:id="291986211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265022">
                                  <w:marLeft w:val="0"/>
                                  <w:marRight w:val="0"/>
                                  <w:marTop w:val="20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506133">
                          <w:marLeft w:val="11"/>
                          <w:marRight w:val="11"/>
                          <w:marTop w:val="11"/>
                          <w:marBottom w:val="11"/>
                          <w:divBdr>
                            <w:top w:val="single" w:sz="4" w:space="7" w:color="DDDDDD"/>
                            <w:left w:val="single" w:sz="4" w:space="1" w:color="DDDDDD"/>
                            <w:bottom w:val="single" w:sz="4" w:space="7" w:color="DDDDDD"/>
                            <w:right w:val="single" w:sz="4" w:space="1" w:color="DDDDDD"/>
                          </w:divBdr>
                          <w:divsChild>
                            <w:div w:id="1796409235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63233">
                                  <w:marLeft w:val="0"/>
                                  <w:marRight w:val="0"/>
                                  <w:marTop w:val="20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278">
                          <w:marLeft w:val="11"/>
                          <w:marRight w:val="11"/>
                          <w:marTop w:val="11"/>
                          <w:marBottom w:val="11"/>
                          <w:divBdr>
                            <w:top w:val="single" w:sz="4" w:space="7" w:color="DDDDDD"/>
                            <w:left w:val="single" w:sz="4" w:space="1" w:color="DDDDDD"/>
                            <w:bottom w:val="single" w:sz="4" w:space="7" w:color="DDDDDD"/>
                            <w:right w:val="single" w:sz="4" w:space="1" w:color="DDDDDD"/>
                          </w:divBdr>
                          <w:divsChild>
                            <w:div w:id="1488128971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516830">
                                  <w:marLeft w:val="0"/>
                                  <w:marRight w:val="0"/>
                                  <w:marTop w:val="20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406561">
                          <w:marLeft w:val="11"/>
                          <w:marRight w:val="11"/>
                          <w:marTop w:val="11"/>
                          <w:marBottom w:val="11"/>
                          <w:divBdr>
                            <w:top w:val="single" w:sz="4" w:space="7" w:color="DDDDDD"/>
                            <w:left w:val="single" w:sz="4" w:space="1" w:color="DDDDDD"/>
                            <w:bottom w:val="single" w:sz="4" w:space="7" w:color="DDDDDD"/>
                            <w:right w:val="single" w:sz="4" w:space="1" w:color="DDDDDD"/>
                          </w:divBdr>
                          <w:divsChild>
                            <w:div w:id="1081173715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83310">
                                  <w:marLeft w:val="0"/>
                                  <w:marRight w:val="0"/>
                                  <w:marTop w:val="20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mir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ketgid.com/ghits/58673765/i/4611/0/pp/4/1?h=eFq8UZT1dI3aAr9velSpxzc9p3d3-T5oOduJeHVvK8PCSy8iGrhLmFOplrqEQaM0&amp;rid=135d40d0-ebe1-11e8-a2d3-0cc47acef4ca&amp;tt=Organ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ketgid.com/ghits/58734212/i/4611/0/pp/3/1?h=eFq8UZT1dI3aAr9velSpx5xASIRudBCLXu1T2Q2cjKwi8ujrgeNovBu4G3qQksaq&amp;rid=135d40d0-ebe1-11e8-a2d3-0cc47acef4ca&amp;tt=Organic" TargetMode="External"/><Relationship Id="rId5" Type="http://schemas.openxmlformats.org/officeDocument/2006/relationships/hyperlink" Target="https://www.marketgid.com/ghits/58682276/i/4611/0/pp/2/1?h=eFq8UZT1dI3aAr9velSpxwdtgUnZLsbkK5ujhB4SQIx6j-nNOLW3y_hF9w3bhQ7D&amp;rid=135d40d0-ebe1-11e8-a2d3-0cc47acef4ca&amp;tt=Organi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rketgid.com/ghits/58697757/i/4611/0/pp/1/1?h=eFq8UZT1dI3aAr9velSpxyL6Fhr2_5s7bA8inlaYSls-6KxOkE2CvcD59TMJQzyn&amp;rid=135d40d0-ebe1-11e8-a2d3-0cc47acef4ca&amp;tt=Organ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9896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4</cp:revision>
  <dcterms:created xsi:type="dcterms:W3CDTF">2018-11-19T09:58:00Z</dcterms:created>
  <dcterms:modified xsi:type="dcterms:W3CDTF">2018-11-26T12:18:00Z</dcterms:modified>
</cp:coreProperties>
</file>