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49" w:rsidRPr="00353249" w:rsidRDefault="00353249" w:rsidP="00353249">
      <w:pPr>
        <w:shd w:val="clear" w:color="auto" w:fill="FFFFFF"/>
        <w:spacing w:after="225" w:line="240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uk-UA"/>
        </w:rPr>
      </w:pPr>
      <w:r w:rsidRPr="00353249">
        <w:rPr>
          <w:rFonts w:ascii="Arial" w:eastAsia="Times New Roman" w:hAnsi="Arial" w:cs="Arial"/>
          <w:b/>
          <w:color w:val="000000"/>
          <w:kern w:val="36"/>
          <w:sz w:val="27"/>
          <w:szCs w:val="27"/>
          <w:lang w:eastAsia="uk-UA"/>
        </w:rPr>
        <w:t>Про затвердження Примірного положення про методичний кабінет закладу дошкільної освіти</w:t>
      </w:r>
    </w:p>
    <w:p w:rsidR="00353249" w:rsidRPr="00353249" w:rsidRDefault="00353249" w:rsidP="00353249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Наказ МОН № 372 від 16.04.2018 року</w:t>
      </w:r>
    </w:p>
    <w:p w:rsidR="00353249" w:rsidRPr="00353249" w:rsidRDefault="00C0391D" w:rsidP="00353249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hyperlink r:id="rId5" w:tooltip="Друкувати" w:history="1">
        <w:r w:rsidR="00353249" w:rsidRPr="00353249">
          <w:rPr>
            <w:rFonts w:ascii="Arial" w:eastAsia="Times New Roman" w:hAnsi="Arial" w:cs="Arial"/>
            <w:color w:val="B4AAAA"/>
            <w:sz w:val="17"/>
            <w:lang w:eastAsia="uk-UA"/>
          </w:rPr>
          <w:t>Друкувати</w:t>
        </w:r>
      </w:hyperlink>
    </w:p>
    <w:p w:rsidR="00353249" w:rsidRPr="00353249" w:rsidRDefault="00C0391D" w:rsidP="00353249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hyperlink r:id="rId6" w:tooltip="Запитати" w:history="1">
        <w:r w:rsidR="00353249" w:rsidRPr="00353249">
          <w:rPr>
            <w:rFonts w:ascii="Arial" w:eastAsia="Times New Roman" w:hAnsi="Arial" w:cs="Arial"/>
            <w:color w:val="B4AAAA"/>
            <w:sz w:val="17"/>
            <w:lang w:eastAsia="uk-UA"/>
          </w:rPr>
          <w:t>Запитати</w:t>
        </w:r>
      </w:hyperlink>
    </w:p>
    <w:p w:rsidR="00353249" w:rsidRPr="00353249" w:rsidRDefault="00C0391D" w:rsidP="00353249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hyperlink r:id="rId7" w:tooltip="Надіслати другу" w:history="1">
        <w:r w:rsidR="00353249" w:rsidRPr="00353249">
          <w:rPr>
            <w:rFonts w:ascii="Arial" w:eastAsia="Times New Roman" w:hAnsi="Arial" w:cs="Arial"/>
            <w:color w:val="B4AAAA"/>
            <w:sz w:val="17"/>
            <w:lang w:eastAsia="uk-UA"/>
          </w:rPr>
          <w:t>Надіслати другу</w:t>
        </w:r>
      </w:hyperlink>
    </w:p>
    <w:p w:rsidR="00353249" w:rsidRPr="00353249" w:rsidRDefault="00C0391D" w:rsidP="00353249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hyperlink r:id="rId8" w:anchor="soc2" w:tooltip="Поділитись" w:history="1">
        <w:r w:rsidR="00353249" w:rsidRPr="00353249">
          <w:rPr>
            <w:rFonts w:ascii="Arial" w:eastAsia="Times New Roman" w:hAnsi="Arial" w:cs="Arial"/>
            <w:color w:val="B4AAAA"/>
            <w:sz w:val="17"/>
            <w:lang w:eastAsia="uk-UA"/>
          </w:rPr>
          <w:t>Поділитись</w:t>
        </w:r>
      </w:hyperlink>
    </w:p>
    <w:p w:rsidR="00353249" w:rsidRPr="00353249" w:rsidRDefault="00C0391D" w:rsidP="00353249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hyperlink r:id="rId9" w:tooltip="Підписатись на новини" w:history="1">
        <w:r w:rsidR="00353249" w:rsidRPr="00353249">
          <w:rPr>
            <w:rFonts w:ascii="Arial" w:eastAsia="Times New Roman" w:hAnsi="Arial" w:cs="Arial"/>
            <w:color w:val="B4AAAA"/>
            <w:sz w:val="17"/>
            <w:lang w:eastAsia="uk-UA"/>
          </w:rPr>
          <w:t>Підписатись на новини</w:t>
        </w:r>
      </w:hyperlink>
    </w:p>
    <w:p w:rsidR="00353249" w:rsidRPr="00353249" w:rsidRDefault="00353249" w:rsidP="00353249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ОСВІТИ І НАУКИ УКРАЇНИ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НАКАЗ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№ 372 від 16 квітня 2018 року</w:t>
      </w:r>
    </w:p>
    <w:p w:rsidR="00353249" w:rsidRPr="00353249" w:rsidRDefault="00353249" w:rsidP="00353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Про затвердження Примірного</w:t>
      </w:r>
      <w:r w:rsidRPr="0035324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r w:rsidRPr="00353249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положення про методичний кабінет</w:t>
      </w:r>
      <w:r w:rsidRPr="0035324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r w:rsidRPr="00353249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закладу дошкільної освіти</w:t>
      </w:r>
    </w:p>
    <w:p w:rsidR="00353249" w:rsidRPr="00353249" w:rsidRDefault="00353249" w:rsidP="003532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 виконання статті 75 </w:t>
      </w:r>
      <w:hyperlink r:id="rId10" w:history="1">
        <w:r w:rsidRPr="00353249">
          <w:rPr>
            <w:rFonts w:ascii="Arial" w:eastAsia="Times New Roman" w:hAnsi="Arial" w:cs="Arial"/>
            <w:color w:val="8C8282"/>
            <w:sz w:val="21"/>
            <w:lang w:eastAsia="uk-UA"/>
          </w:rPr>
          <w:t>Закону України «Про освіту»</w:t>
        </w:r>
      </w:hyperlink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статей 25, 26 </w:t>
      </w:r>
      <w:hyperlink r:id="rId11" w:history="1">
        <w:r w:rsidRPr="00353249">
          <w:rPr>
            <w:rFonts w:ascii="Arial" w:eastAsia="Times New Roman" w:hAnsi="Arial" w:cs="Arial"/>
            <w:color w:val="8C8282"/>
            <w:sz w:val="21"/>
            <w:lang w:eastAsia="uk-UA"/>
          </w:rPr>
          <w:t>Закону України «Про дошкільну освіту»</w:t>
        </w:r>
      </w:hyperlink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та з метою вдосконалення: методичної роботи, стимулювання цілеспрямованого безперервного підвищення рівня професійної компетентності педагогічних працівників закладів дошкільної освіти НАКАЗУЮ: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Затвердити Примірне положення про методичний кабінет закладу дошкільної освіти, що додається.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Рекомендувати департаментам (управлінням) освіти і науки обласних, Київської міської державних адміністрацій, керівникам місцевих органів управління освітою та закладів дошкільної освіти застосовувати це Примірне положення у своїй роботі.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3. Контроль за виконанням цього наказу покласти на заступника міністра </w:t>
      </w:r>
      <w:proofErr w:type="spellStart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Хобзея</w:t>
      </w:r>
      <w:proofErr w:type="spellEnd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П. К.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Міністр                            Л. М. Гриневич</w:t>
      </w:r>
    </w:p>
    <w:p w:rsidR="00353249" w:rsidRPr="00353249" w:rsidRDefault="00353249" w:rsidP="003532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Затверджено</w:t>
      </w: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Наказ Міністерства освіти і науки України</w:t>
      </w: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від 16.04.2018 року</w:t>
      </w:r>
    </w:p>
    <w:p w:rsidR="00353249" w:rsidRPr="00353249" w:rsidRDefault="00353249" w:rsidP="00353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Примірне положення про методичний кабінет закладу дошкільної освіти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Загальні положення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1.1. Методичний кабінет закладу дошкільної освіти (далі – методичний кабінет) є центром методичної допомоги педагогічним працівникам закладу дошкільної освіти та поширення серед батьків психолога-педагогічних знань щодо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1.2. Діяльність методичного кабінету організовує і скеровує вихователь-методист закладу дошкільної освіти.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малокомплектному закладі дошкільної освіти, де посада вихователя-методиста не передбачена, створює методичний кабінет і здійснює керівництво методичною роботою директор закладу.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 період відпустки чи тимчасової непрацездатності вихователя-методиста його обов’язки можуть бути покладені на директора або вихователя цього закладу із числа найбільш досвідчених фахівців.</w:t>
      </w:r>
    </w:p>
    <w:p w:rsidR="00353249" w:rsidRPr="00353249" w:rsidRDefault="00353249" w:rsidP="003532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1.3. Робота методичного кабінету організовується згідно з вимогами Законів України </w:t>
      </w:r>
      <w:hyperlink r:id="rId12" w:history="1">
        <w:r w:rsidRPr="00353249">
          <w:rPr>
            <w:rFonts w:ascii="Arial" w:eastAsia="Times New Roman" w:hAnsi="Arial" w:cs="Arial"/>
            <w:color w:val="8C8282"/>
            <w:sz w:val="21"/>
            <w:lang w:eastAsia="uk-UA"/>
          </w:rPr>
          <w:t>«Про освіту»</w:t>
        </w:r>
      </w:hyperlink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 </w:t>
      </w:r>
      <w:hyperlink r:id="rId13" w:history="1">
        <w:r w:rsidRPr="00353249">
          <w:rPr>
            <w:rFonts w:ascii="Arial" w:eastAsia="Times New Roman" w:hAnsi="Arial" w:cs="Arial"/>
            <w:color w:val="8C8282"/>
            <w:sz w:val="21"/>
            <w:lang w:eastAsia="uk-UA"/>
          </w:rPr>
          <w:t>«Про дошкільну освіту»,</w:t>
        </w:r>
      </w:hyperlink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інших нормативно-правових актів та відповідно До цього Примірного положення.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Мета, основні принципи діяльності та функції методичного кабінету закладу дошкільної освіти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2.1. Метою роботи методичного кабінету є:</w:t>
      </w:r>
    </w:p>
    <w:p w:rsidR="00353249" w:rsidRPr="00353249" w:rsidRDefault="00353249" w:rsidP="0035324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надання методичної допомоги педагогічним працівникам щодо їх професійного розвитку, підвищення кваліфікації, професійної компетентності;</w:t>
      </w:r>
    </w:p>
    <w:p w:rsidR="00353249" w:rsidRPr="00353249" w:rsidRDefault="00353249" w:rsidP="0035324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підготовки та проведення освітнього процесу з дітьми, роботи з батьками вихованців, інших законних представників здобувачів освіти;</w:t>
      </w:r>
    </w:p>
    <w:p w:rsidR="00353249" w:rsidRPr="00353249" w:rsidRDefault="00353249" w:rsidP="0035324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навчально-методичне забезпечення освітнього процесу в закладі дошкільної освіти;</w:t>
      </w:r>
    </w:p>
    <w:p w:rsidR="00353249" w:rsidRPr="00353249" w:rsidRDefault="00353249" w:rsidP="0035324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поширення серед батьків психолого-педагогічних знань;</w:t>
      </w:r>
    </w:p>
    <w:p w:rsidR="00353249" w:rsidRPr="00353249" w:rsidRDefault="00353249" w:rsidP="0035324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створення сприятливих умов для самовдосконалення педагогів, розвитку творчої ініціативи у них;</w:t>
      </w:r>
    </w:p>
    <w:p w:rsidR="00353249" w:rsidRPr="00353249" w:rsidRDefault="00353249" w:rsidP="0035324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забезпечення методичної підтримки щодо реалізації педагогічних ініціатив та апробації навчальної літератури, методичних розробок тощо.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2.2. Діяльність методичного кабінету ґрунтується на таких принципах:</w:t>
      </w:r>
    </w:p>
    <w:p w:rsidR="00353249" w:rsidRPr="00353249" w:rsidRDefault="00353249" w:rsidP="00353249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демократизму і гуманізму;</w:t>
      </w:r>
    </w:p>
    <w:p w:rsidR="00353249" w:rsidRPr="00353249" w:rsidRDefault="00353249" w:rsidP="00353249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відкритості;</w:t>
      </w:r>
    </w:p>
    <w:p w:rsidR="00353249" w:rsidRPr="00353249" w:rsidRDefault="00353249" w:rsidP="00353249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системного підходу до методичного та інформаційно-аналітичного супроводу діяльності закладу дошкільної освіти;</w:t>
      </w:r>
    </w:p>
    <w:p w:rsidR="00353249" w:rsidRPr="00353249" w:rsidRDefault="00353249" w:rsidP="00353249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рівності умов для кожного педагогічного працівника щодо повної реалізації його духовного, творчого та інтелектуального потенціалу;</w:t>
      </w:r>
    </w:p>
    <w:p w:rsidR="00353249" w:rsidRPr="00353249" w:rsidRDefault="00353249" w:rsidP="00353249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безперервності професійного вдосконалення;</w:t>
      </w:r>
    </w:p>
    <w:p w:rsidR="00353249" w:rsidRPr="00353249" w:rsidRDefault="00353249" w:rsidP="00353249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науковості, гнучкості і прогностичності методичної роботи з педагогічними кадрами.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2.3. Функції методичного кабінету: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2.3.1. Цільові:</w:t>
      </w:r>
    </w:p>
    <w:p w:rsidR="00353249" w:rsidRPr="00353249" w:rsidRDefault="00353249" w:rsidP="00353249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врахування перспектив розвитку дошкільної освіти та специфіки діяльності даного закладу дошкільної освіти;</w:t>
      </w:r>
    </w:p>
    <w:p w:rsidR="00353249" w:rsidRPr="00353249" w:rsidRDefault="00353249" w:rsidP="00353249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використання сучасних наукових психолого-педагогічних досягнень, інноваційних технологій;</w:t>
      </w:r>
    </w:p>
    <w:p w:rsidR="00353249" w:rsidRPr="00353249" w:rsidRDefault="00353249" w:rsidP="00353249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розширення професійного світогляду педагогічних працівників, систематичне інформування педагогів щодо інновацій у галузі дошкільної освіти;</w:t>
      </w:r>
    </w:p>
    <w:p w:rsidR="00353249" w:rsidRPr="00353249" w:rsidRDefault="00353249" w:rsidP="00353249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оновлення інформації, яка постійно змінюється в результаті розвитку науки та впровадження інформаційно-комунікаційних технологій.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2.3.2. Організаційні:</w:t>
      </w:r>
    </w:p>
    <w:p w:rsidR="00353249" w:rsidRPr="00353249" w:rsidRDefault="00353249" w:rsidP="0035324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відбір і методичне опрацювання наукових, практичних досягнень у галузі дошкільної освіти, надання рекомендацій щодо їх впровадження в практику роботи закладу дошкільної освіти;</w:t>
      </w:r>
    </w:p>
    <w:p w:rsidR="00353249" w:rsidRPr="00353249" w:rsidRDefault="00353249" w:rsidP="0035324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розроблення методичних рекомендацій, зразків дидактичних ігор і вправ, розвивальних посібників з різних видів роботи з дітьми тощо;</w:t>
      </w:r>
    </w:p>
    <w:p w:rsidR="00353249" w:rsidRPr="00353249" w:rsidRDefault="00353249" w:rsidP="0035324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надання консультативної і практичної допомоги працівникам дошкільного закладу з питань складання, корекції планів освітньої роботи з дітьми;</w:t>
      </w:r>
    </w:p>
    <w:p w:rsidR="00353249" w:rsidRPr="00353249" w:rsidRDefault="00353249" w:rsidP="0035324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надання консультативної допомоги батькам вихованців щодо організації життєдіяльності дітей;</w:t>
      </w:r>
    </w:p>
    <w:p w:rsidR="00353249" w:rsidRPr="00353249" w:rsidRDefault="00353249" w:rsidP="0035324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систематичне вивчення стану освітнього процесу, динаміки змін у розвитку дітей дошкільного віку, професійної компетентності педагогічних працівників;</w:t>
      </w:r>
    </w:p>
    <w:p w:rsidR="00353249" w:rsidRPr="00353249" w:rsidRDefault="00353249" w:rsidP="0035324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моделювання змісту, форм і методів підвищення фахової кваліфікації, майстерності педагогів закладу дошкільної освіти, підвищення рівня психолого-педагогічної культури батьків вихованців;</w:t>
      </w:r>
    </w:p>
    <w:p w:rsidR="00353249" w:rsidRPr="00353249" w:rsidRDefault="00353249" w:rsidP="0035324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виявлення, вивчення, узагальнення та поширення перспективного педагогічного досвіду з метою його застосування в освітньому процесі та удосконалення професійної компетентності педагогів;</w:t>
      </w:r>
    </w:p>
    <w:p w:rsidR="00353249" w:rsidRPr="00353249" w:rsidRDefault="00353249" w:rsidP="0035324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організація роботи творчих груп педагогів закладу дошкільної освіти з метою аналізу перспективного педагогічного досвіду, розроблення моделей планування та проведення </w:t>
      </w: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освітнього процесу з дітьми, методичних рекомендацій для вихователів і батьків, зразків наочно-дидактичного матеріалу та іншого навчально-методичного забезпечення;</w:t>
      </w:r>
    </w:p>
    <w:p w:rsidR="00353249" w:rsidRPr="00353249" w:rsidRDefault="00353249" w:rsidP="0035324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узгодження діяльності методичного кабінету з роботою психологічної служби, методичних кабінетів (центрів) міста (району) та інших структур;</w:t>
      </w:r>
    </w:p>
    <w:p w:rsidR="00353249" w:rsidRPr="00353249" w:rsidRDefault="00353249" w:rsidP="0035324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створення позитивного психологічного клімату, запобігання виникненню конфліктних ситуацій у педагогічному колективі закладу дошкільної освіти, їх вивчення і розв'язання;</w:t>
      </w:r>
    </w:p>
    <w:p w:rsidR="00353249" w:rsidRPr="00353249" w:rsidRDefault="00353249" w:rsidP="0035324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організація взаємодії із закладами загальної середньої освіти з метою забезпечення наступності між дошкільною та початковою освітою.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 Основні завдання діяльності методичного кабінету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3.1. Основними завданнями діяльності методичного кабінету є: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3.1.1. Забезпечення організаційно-педагогічних умов для життєдіяльності дітей, організація розвивального простору в закладі дошкільної освіти.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3.1.2. Створення рефлексивно-інноваційного середовища, організація системи роботи, спрямованої на удосконалення професійної майстерності, психолого-педагогічної культури педагогічних працівників, підвищення їх кваліфікації, активізацію творчого потенціалу та збагачення досвіду.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3.1.3. Виявлення перспективного педагогічного досвіду в колективі закладу дошкільної освіти і за його межами, сприяння його вивченню, узагальненню, впровадженню та розповсюдженню шляхом висвітлення у засобах масової інформації, організації та участі у виставках, презентаціях, роботі методичних об’єднань, шкіл перспективного педагогічного досвіду тощо.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3.1.4. Впровадження в практику роботи закладу дошкільної освіти нових концептуальних засад функціонування системи дошкільної освіти, освітніх програм, інноваційних технологій і методик розвитку, виховання і навчання дітей.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3.1.5. Здійснення внутрішнього моніторингу якості освіти з метою виявлення та відстеження тенденцій у розвитку якості освіти в закладі, встановлення відповідності фактичних результатів освітньої діяльності в межах державних вимог до змісту, рівня її обсягу дошкільної освіти (Базового компонента дошкільної освіти) її заявленим цілям, а також оцінювання ступеня, напряму і причин відхилень від цілей.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3.1.6. Інформування педагогів про нормативні документи в галузі дошкільної освіти, різні види навчальної літератури з дошкільної освіти та періодичні фахові видання, надання практичної допомоги у їх використанні.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3.1.7. Надання практичної допомоги молодим спеціалістам та іншим педагогічним працівникам в т. ч. у періоди підготовки їх до атестації, курсової перепідготовки.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Сприяння формальної, неформальної та </w:t>
      </w:r>
      <w:proofErr w:type="spellStart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інформальної</w:t>
      </w:r>
      <w:proofErr w:type="spellEnd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освіти дорослих.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Забезпечення здійснення підвищення кваліфікації педагогічних працівників за різними видами (стажування, участь у сертифікаційних програмах, тренінгах, семінарах, семінарах-практикумах, семінарах-нарадах, семінарах-тренінгах, </w:t>
      </w:r>
      <w:proofErr w:type="spellStart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вебінарах</w:t>
      </w:r>
      <w:proofErr w:type="spellEnd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майстер-класах тощо) та у різних формах (інституційна, дуальна, на робочому місці тощо).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3.1.8. Сприяння участі колективу закладу дошкільної освіти в інноваційній освітній діяльності різних рівнів за пропозицією органів управління освітою чи з власної ініціативи відповідно до наказу про проведення експерименту або реалізації інноваційного освітнього (науково-педагогічного, </w:t>
      </w:r>
      <w:proofErr w:type="spellStart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науково-</w:t>
      </w:r>
      <w:proofErr w:type="spellEnd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психологічного, психолого-педагогічного) проекту.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3.1.9. Пошук і впровадження нових ефективних форм взаємодії закладу дошкільної освіти із сім’ями вихованців, батьківською, педагогічною і науковою громадськістю у здійсненні завдань цілісного всебічного розвитку дітей, популяризації роботи закладу дошкільної освіти.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3.1.10. Координація діяльності закладу дошкільної освіти з іншими закладами освіти, культури тощо для повнішої реалізації завдань формування життєвої компетентності дошкільників.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Супровід участі та допомога педагогічним працівникам у реалізації міжнародних проектів і програм.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3.1.11. Створення та/або поповнення фондів нормативно-правових, інструктивно-методичних документів на паперових та/або електронних носіях, наукової, науково-популярної, методичної психолого-педагогічної, довідкової, енциклопедичної, дитячої художньої літератури, періодичних педагогічних видань, </w:t>
      </w:r>
      <w:proofErr w:type="spellStart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аудіо-</w:t>
      </w:r>
      <w:proofErr w:type="spellEnd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відеоматеріалів, електронних та наочних друкованих засобів навчання, предметної наочності, а також зразків моделей планування, організації і проведення освітнього процесу, інших матеріалів з досвіду роботи педагогів.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3.1.12. Формування та/або поповнення, оновлення інформаційного банку даних (каталогів чи картотек на електронних або/та паперових носіях) з питань змісту дошкільної освіти, організації освітнього процесу, психолого-педагогічних досягнень, наповнення методичного кабінету. При укладанні електронної картотеки чи каталогу може використовуватися інформація, розміщена на офіційних </w:t>
      </w:r>
      <w:proofErr w:type="spellStart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веб-сайтах</w:t>
      </w:r>
      <w:proofErr w:type="spellEnd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Міністерства освіти і науки України, Інституту модернізації змісту освітні Національної академії педагогічних наук України, закладів освіти, видавництв тощо.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разі відсутності електронного інформаційного банку в методичному кабінеті закладу дошкільної освіти можна звернутися до інформаційного банку районного (міського) методичного кабінету (центру).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Наповнення методичного кабінету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4.1. Наповнення методичного кабінету повинно відповідати таким вимогам:</w:t>
      </w:r>
    </w:p>
    <w:p w:rsidR="00353249" w:rsidRPr="00353249" w:rsidRDefault="00353249" w:rsidP="00353249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інформативність та змістовність;</w:t>
      </w:r>
    </w:p>
    <w:p w:rsidR="00353249" w:rsidRPr="00353249" w:rsidRDefault="00353249" w:rsidP="00353249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доступність;</w:t>
      </w:r>
    </w:p>
    <w:p w:rsidR="00353249" w:rsidRPr="00353249" w:rsidRDefault="00353249" w:rsidP="00353249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сучасність;</w:t>
      </w:r>
    </w:p>
    <w:p w:rsidR="00353249" w:rsidRPr="00353249" w:rsidRDefault="00353249" w:rsidP="00353249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естетичність;</w:t>
      </w:r>
    </w:p>
    <w:p w:rsidR="00353249" w:rsidRPr="00353249" w:rsidRDefault="00353249" w:rsidP="00353249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задоволення потреб педагогів у саморозвитку і професійному самовдосконаленні.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4.2. 3 метою забезпечення вільного доступу і орієнтування в наповненні методичного кабінету його матеріали групуються за окремими розділами: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інформація про педагогічні кадри (кількісний і якісний склад) і матеріали для атестації педагогічних працівників;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законодавчі та нормативно-правові акти (закони України, укази і розпорядження Президента України, постанови і розпорядження Кабінету Міністрів України);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галузеві нормативно-правові акти та інструктивно-методичні документи, що регламентують діяльність закладу дошкільної освіти (накази, розпорядження, листи, інструктивно-методичні рекомендації Міністерства освіти і науки України, місцевих органів виконавчої влади та інші нормативно-правові акти);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Базовий компонент дошкільної освіти України (державний стандарт дошкільної освіти), програми (основні й додаткові, комплексні, парціальні), навчальні, навчально-методичні, методичні посібники з різних змістових напрямів дошкільної освіти;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наукова література з різних галузей знань (педагогіка, психологія, біологія, соціологія та ін.);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довідкова й енциклопедична література (довідники, словники, енциклопедій);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зразки перспективного і календарного планування освітньої роботи з дітьми за різними моделями, а також методичних розробок різних форм організації дитячої життєдіяльності (свят, розваг, походів за межі закладу дошкільної освіти, ігор, дослідне-пошукової, організованої навчально- пізнавальної діяльності (занять) та ін.);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методичні розробки консультацій для педагогів і батьків (педагогічного, методичного, психологічного, медичного, дефектологічного змісту тощо), плани проведення семінарів, практикумів, тренінгів, засідань «круглих столів», ділових ігор та інших форм методичної роботи з кадрами;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бібліотека художньої літератури для дітей (з програмовими й позапрограмовими творами різних жанрів вітчизняних і зарубіжних авторів, українського фольклору);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зразки навчально-наочних, ігрових та дидактичних матеріалів, посібників;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добірка фахових періодичних видань (газети, журнали, альманахи, часописи тощо);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переліки навчальних видань. рекомендованих Міністерством освіти і науки України, ігрового та навчально-дидактичного обладнання для закладів дошкільної освіти, а також перелік наявних наочних засобів розвитку і навчання (репродукції картин, альбоми ілюстрацій, фотоматеріалів, схеми, таблиці, муляжі, </w:t>
      </w:r>
      <w:proofErr w:type="spellStart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аудіо-</w:t>
      </w:r>
      <w:proofErr w:type="spellEnd"/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відеоматеріали, електронні засоби навчання тощо) із зазначенням місця їх розташування;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досвід роботи закладів дошкільної освіти міста, району, області, країни (з анотаціями);</w:t>
      </w:r>
    </w:p>
    <w:p w:rsidR="00353249" w:rsidRPr="00353249" w:rsidRDefault="00353249" w:rsidP="00353249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технічні засоби розвитку i навчання.</w:t>
      </w:r>
    </w:p>
    <w:p w:rsidR="00353249" w:rsidRPr="00353249" w:rsidRDefault="00353249" w:rsidP="0035324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разі потреби наповнення методичного кабінету може групуватися за іншими розділами, тематичними блоками.</w:t>
      </w:r>
    </w:p>
    <w:p w:rsidR="00353249" w:rsidRPr="00353249" w:rsidRDefault="00353249" w:rsidP="003F5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Директор департаменту загальної</w:t>
      </w:r>
      <w:r w:rsidRPr="00353249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середньої та дошкільної освіти                                        Ю. Г. Кононенко</w:t>
      </w:r>
    </w:p>
    <w:p w:rsidR="009A49F2" w:rsidRDefault="009A49F2"/>
    <w:sectPr w:rsidR="009A49F2" w:rsidSect="009A4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904"/>
    <w:multiLevelType w:val="multilevel"/>
    <w:tmpl w:val="D49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357A3"/>
    <w:multiLevelType w:val="multilevel"/>
    <w:tmpl w:val="A57A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71E42"/>
    <w:multiLevelType w:val="multilevel"/>
    <w:tmpl w:val="E0E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45F43"/>
    <w:multiLevelType w:val="multilevel"/>
    <w:tmpl w:val="CCA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B38DA"/>
    <w:multiLevelType w:val="multilevel"/>
    <w:tmpl w:val="7B6C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C298F"/>
    <w:multiLevelType w:val="multilevel"/>
    <w:tmpl w:val="0C9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C2B03"/>
    <w:multiLevelType w:val="multilevel"/>
    <w:tmpl w:val="A366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3249"/>
    <w:rsid w:val="0008351A"/>
    <w:rsid w:val="00142A0A"/>
    <w:rsid w:val="00314C09"/>
    <w:rsid w:val="00353249"/>
    <w:rsid w:val="00357645"/>
    <w:rsid w:val="003F53BD"/>
    <w:rsid w:val="00804B84"/>
    <w:rsid w:val="00971479"/>
    <w:rsid w:val="009A49F2"/>
    <w:rsid w:val="00A51169"/>
    <w:rsid w:val="00AB6955"/>
    <w:rsid w:val="00C0391D"/>
    <w:rsid w:val="00D57897"/>
    <w:rsid w:val="00F0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F2"/>
  </w:style>
  <w:style w:type="paragraph" w:styleId="1">
    <w:name w:val="heading 1"/>
    <w:basedOn w:val="a"/>
    <w:link w:val="10"/>
    <w:uiPriority w:val="9"/>
    <w:qFormat/>
    <w:rsid w:val="00353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353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2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5324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3532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53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doshkilna-osvita/60597/" TargetMode="External"/><Relationship Id="rId13" Type="http://schemas.openxmlformats.org/officeDocument/2006/relationships/hyperlink" Target="https://osvita.ua/legislation/law/22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doshkilna-osvita/60597/" TargetMode="External"/><Relationship Id="rId12" Type="http://schemas.openxmlformats.org/officeDocument/2006/relationships/hyperlink" Target="https://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osvita.ua/" TargetMode="External"/><Relationship Id="rId11" Type="http://schemas.openxmlformats.org/officeDocument/2006/relationships/hyperlink" Target="https://osvita.ua/legislation/law/2234/" TargetMode="External"/><Relationship Id="rId5" Type="http://schemas.openxmlformats.org/officeDocument/2006/relationships/hyperlink" Target="https://osvita.ua/legislation/doshkilna-osvita/60597/prin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svita.ua/legislation/law/22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subscrib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8954</Words>
  <Characters>5104</Characters>
  <Application>Microsoft Office Word</Application>
  <DocSecurity>0</DocSecurity>
  <Lines>42</Lines>
  <Paragraphs>28</Paragraphs>
  <ScaleCrop>false</ScaleCrop>
  <Company>Microsoft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</dc:creator>
  <cp:lastModifiedBy>Ніна</cp:lastModifiedBy>
  <cp:revision>2</cp:revision>
  <dcterms:created xsi:type="dcterms:W3CDTF">2019-11-22T11:47:00Z</dcterms:created>
  <dcterms:modified xsi:type="dcterms:W3CDTF">2019-11-22T11:50:00Z</dcterms:modified>
</cp:coreProperties>
</file>