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31" w:rsidRPr="00440831" w:rsidRDefault="00440831" w:rsidP="00440831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831">
        <w:rPr>
          <w:rFonts w:ascii="Times New Roman" w:hAnsi="Times New Roman" w:cs="Times New Roman"/>
          <w:b/>
          <w:sz w:val="28"/>
          <w:szCs w:val="28"/>
          <w:lang w:val="uk-UA"/>
        </w:rPr>
        <w:t>Реалізуючи державну політику в сфері дошкільної освіти та враховуючи підсумки за минулий 2020-2021 навчальний рік заклад дошкільної освіти визначив наступні завдання на 2021-2022 навчальний рік:</w:t>
      </w:r>
    </w:p>
    <w:p w:rsidR="00440831" w:rsidRPr="00440831" w:rsidRDefault="00440831" w:rsidP="00440831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408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1. Формування мовленнєвої компетентності дошкільників розглядати як  базисний компонент життєвої компетентності здобувачів дошкільної освіти. Планувати та  реалізувати мовленнєві завдання в усіх формах життєдіяльності дошкільників. Створювати  мовленнєві ситуації для  формування  культури українського мовлення</w:t>
      </w:r>
      <w:r w:rsidRPr="004408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та </w:t>
      </w:r>
      <w:r w:rsidRPr="004408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подолання наявних  у дітей  мовних порушень.</w:t>
      </w:r>
    </w:p>
    <w:p w:rsidR="00440831" w:rsidRPr="00440831" w:rsidRDefault="00440831" w:rsidP="00440831">
      <w:pPr>
        <w:jc w:val="both"/>
        <w:rPr>
          <w:rFonts w:ascii="Times New Roman" w:hAnsi="Times New Roman" w:cs="Times New Roman"/>
          <w:szCs w:val="28"/>
          <w:lang w:val="uk-UA"/>
        </w:rPr>
      </w:pPr>
      <w:r w:rsidRPr="004408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2.Проводити просвітницьку роботу серед батьків щодо нового змісту Державного стандарту дошкільної освіти та  завдань батьків, як учасників освітнього процесу,  по формуванню  ключових </w:t>
      </w:r>
      <w:proofErr w:type="spellStart"/>
      <w:r w:rsidRPr="004408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компетентностей</w:t>
      </w:r>
      <w:proofErr w:type="spellEnd"/>
      <w:r w:rsidRPr="0044083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важливих для подальшого навчання дитини на наступних рівнях освіти.</w:t>
      </w:r>
    </w:p>
    <w:p w:rsidR="00440831" w:rsidRPr="00440831" w:rsidRDefault="00440831" w:rsidP="00440831">
      <w:pPr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831" w:rsidRPr="00440831" w:rsidRDefault="00440831" w:rsidP="00440831">
      <w:pPr>
        <w:spacing w:line="0" w:lineRule="atLeast"/>
        <w:jc w:val="both"/>
        <w:rPr>
          <w:rFonts w:ascii="Times New Roman" w:hAnsi="Times New Roman" w:cs="Times New Roman"/>
          <w:lang w:val="uk-UA"/>
        </w:rPr>
      </w:pPr>
      <w:r w:rsidRPr="00440831">
        <w:rPr>
          <w:rFonts w:ascii="Times New Roman" w:hAnsi="Times New Roman" w:cs="Times New Roman"/>
          <w:sz w:val="28"/>
          <w:szCs w:val="28"/>
          <w:lang w:val="uk-UA"/>
        </w:rPr>
        <w:t>3.Формувати здоров</w:t>
      </w:r>
      <w:r w:rsidRPr="0044083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440831">
        <w:rPr>
          <w:rFonts w:ascii="Times New Roman" w:hAnsi="Times New Roman" w:cs="Times New Roman"/>
          <w:sz w:val="28"/>
          <w:szCs w:val="28"/>
          <w:lang w:val="uk-UA"/>
        </w:rPr>
        <w:t>язбережувальну</w:t>
      </w:r>
      <w:proofErr w:type="spellEnd"/>
      <w:r w:rsidRPr="00440831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 дитини: знайомити з умовами збереження власного здоров</w:t>
      </w:r>
      <w:r w:rsidRPr="00440831">
        <w:rPr>
          <w:rFonts w:ascii="Times New Roman" w:hAnsi="Times New Roman" w:cs="Times New Roman"/>
          <w:sz w:val="28"/>
          <w:szCs w:val="28"/>
        </w:rPr>
        <w:t>’</w:t>
      </w:r>
      <w:r w:rsidRPr="00440831">
        <w:rPr>
          <w:rFonts w:ascii="Times New Roman" w:hAnsi="Times New Roman" w:cs="Times New Roman"/>
          <w:sz w:val="28"/>
          <w:szCs w:val="28"/>
          <w:lang w:val="uk-UA"/>
        </w:rPr>
        <w:t>я, значенням рухової активності та безпечного харчування в зміцненні здоров</w:t>
      </w:r>
      <w:r w:rsidRPr="00440831">
        <w:rPr>
          <w:rFonts w:ascii="Times New Roman" w:hAnsi="Times New Roman" w:cs="Times New Roman"/>
          <w:sz w:val="28"/>
          <w:szCs w:val="28"/>
        </w:rPr>
        <w:t>’</w:t>
      </w:r>
      <w:r w:rsidRPr="00440831">
        <w:rPr>
          <w:rFonts w:ascii="Times New Roman" w:hAnsi="Times New Roman" w:cs="Times New Roman"/>
          <w:sz w:val="28"/>
          <w:szCs w:val="28"/>
          <w:lang w:val="uk-UA"/>
        </w:rPr>
        <w:t>я, впливом природних чинників на стан здоров</w:t>
      </w:r>
      <w:r w:rsidRPr="00440831">
        <w:rPr>
          <w:rFonts w:ascii="Times New Roman" w:hAnsi="Times New Roman" w:cs="Times New Roman"/>
          <w:sz w:val="28"/>
          <w:szCs w:val="28"/>
        </w:rPr>
        <w:t>’</w:t>
      </w:r>
      <w:r w:rsidRPr="00440831">
        <w:rPr>
          <w:rFonts w:ascii="Times New Roman" w:hAnsi="Times New Roman" w:cs="Times New Roman"/>
          <w:sz w:val="28"/>
          <w:szCs w:val="28"/>
          <w:lang w:val="uk-UA"/>
        </w:rPr>
        <w:t>я. Виховувати у дітей ціннісне ставлення до чистоти довкілля як важливої умови безпечного проживання людини у природному середовищі.</w:t>
      </w:r>
    </w:p>
    <w:p w:rsidR="00440831" w:rsidRPr="00440831" w:rsidRDefault="00440831" w:rsidP="00440831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831" w:rsidRPr="00440831" w:rsidRDefault="00440831" w:rsidP="00440831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831">
        <w:rPr>
          <w:rFonts w:ascii="Times New Roman" w:hAnsi="Times New Roman" w:cs="Times New Roman"/>
          <w:sz w:val="28"/>
          <w:szCs w:val="28"/>
          <w:lang w:val="uk-UA"/>
        </w:rPr>
        <w:t>4.Продовжити створювати умови для функціонування інклюзивних груп в ДНЗ  та забезпечити здійснення індивідуального психолого-педагогічного супроводу дітей, що виховуються і навчаються в інклюзивних групах.</w:t>
      </w:r>
    </w:p>
    <w:p w:rsidR="00440831" w:rsidRPr="00440831" w:rsidRDefault="00440831" w:rsidP="00440831">
      <w:pPr>
        <w:tabs>
          <w:tab w:val="left" w:pos="8647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08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0831" w:rsidRPr="00440831" w:rsidRDefault="00440831" w:rsidP="00440831">
      <w:pPr>
        <w:tabs>
          <w:tab w:val="left" w:pos="8647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40831" w:rsidRPr="00440831" w:rsidRDefault="00440831" w:rsidP="00440831">
      <w:pPr>
        <w:tabs>
          <w:tab w:val="left" w:pos="8647"/>
        </w:tabs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40831" w:rsidRDefault="00440831" w:rsidP="00440831">
      <w:pPr>
        <w:tabs>
          <w:tab w:val="left" w:pos="8647"/>
        </w:tabs>
        <w:jc w:val="center"/>
        <w:outlineLvl w:val="0"/>
        <w:rPr>
          <w:b/>
          <w:sz w:val="36"/>
          <w:szCs w:val="36"/>
          <w:lang w:val="uk-UA"/>
        </w:rPr>
      </w:pPr>
    </w:p>
    <w:p w:rsidR="00440831" w:rsidRDefault="00440831" w:rsidP="00440831">
      <w:pPr>
        <w:tabs>
          <w:tab w:val="left" w:pos="8647"/>
        </w:tabs>
        <w:jc w:val="center"/>
        <w:outlineLvl w:val="0"/>
        <w:rPr>
          <w:b/>
          <w:sz w:val="36"/>
          <w:szCs w:val="36"/>
          <w:lang w:val="uk-UA"/>
        </w:rPr>
      </w:pPr>
    </w:p>
    <w:p w:rsidR="00440831" w:rsidRDefault="00440831" w:rsidP="00440831">
      <w:pPr>
        <w:tabs>
          <w:tab w:val="left" w:pos="8647"/>
        </w:tabs>
        <w:jc w:val="center"/>
        <w:outlineLvl w:val="0"/>
        <w:rPr>
          <w:b/>
          <w:sz w:val="36"/>
          <w:szCs w:val="36"/>
          <w:lang w:val="uk-UA"/>
        </w:rPr>
      </w:pPr>
    </w:p>
    <w:p w:rsidR="00440831" w:rsidRDefault="00440831" w:rsidP="00440831">
      <w:pPr>
        <w:tabs>
          <w:tab w:val="left" w:pos="8647"/>
        </w:tabs>
        <w:jc w:val="center"/>
        <w:outlineLvl w:val="0"/>
        <w:rPr>
          <w:b/>
          <w:sz w:val="36"/>
          <w:szCs w:val="36"/>
          <w:lang w:val="uk-UA"/>
        </w:rPr>
      </w:pPr>
    </w:p>
    <w:p w:rsidR="002E178B" w:rsidRPr="00440831" w:rsidRDefault="002E178B">
      <w:pPr>
        <w:rPr>
          <w:lang w:val="uk-UA"/>
        </w:rPr>
      </w:pPr>
    </w:p>
    <w:sectPr w:rsidR="002E178B" w:rsidRPr="0044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40831"/>
    <w:rsid w:val="002E178B"/>
    <w:rsid w:val="0044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2021-10-04T09:42:00Z</dcterms:created>
  <dcterms:modified xsi:type="dcterms:W3CDTF">2021-10-04T09:43:00Z</dcterms:modified>
</cp:coreProperties>
</file>